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066CB" w14:textId="5FEAAB89" w:rsidR="00551DE7" w:rsidRPr="00551DE7" w:rsidRDefault="00F80DFA" w:rsidP="00551DE7">
      <w:pPr>
        <w:jc w:val="center"/>
        <w:rPr>
          <w:rFonts w:ascii="Calibri Light" w:hAnsi="Calibri Light" w:cs="Calibri Light"/>
          <w:b/>
          <w:bCs/>
        </w:rPr>
      </w:pPr>
      <w:r>
        <w:rPr>
          <w:rFonts w:ascii="Calibri Light" w:hAnsi="Calibri Light" w:cs="Calibri Light"/>
          <w:b/>
          <w:bCs/>
        </w:rPr>
        <w:t xml:space="preserve"> </w:t>
      </w:r>
      <w:r w:rsidR="00551DE7" w:rsidRPr="00FF1496">
        <w:rPr>
          <w:rFonts w:ascii="Calibri Light" w:hAnsi="Calibri Light" w:cs="Calibri Light"/>
          <w:b/>
          <w:bCs/>
        </w:rPr>
        <w:t>Informacja dotycząca przetwarzania danych osobowych – umowy cywilnoprawne z kontrahentami</w:t>
      </w:r>
    </w:p>
    <w:p w14:paraId="76745C0D" w14:textId="77777777" w:rsidR="00551DE7" w:rsidRDefault="00551DE7" w:rsidP="00551DE7">
      <w:pPr>
        <w:pStyle w:val="Akapitzlist"/>
        <w:numPr>
          <w:ilvl w:val="0"/>
          <w:numId w:val="1"/>
        </w:numPr>
        <w:ind w:left="426"/>
        <w:jc w:val="both"/>
        <w:rPr>
          <w:rFonts w:ascii="Calibri Light" w:hAnsi="Calibri Light" w:cs="Calibri Light"/>
          <w:color w:val="000000"/>
        </w:rPr>
      </w:pPr>
      <w:r w:rsidRPr="008C4490">
        <w:rPr>
          <w:rFonts w:ascii="Calibri Light" w:hAnsi="Calibri Light" w:cs="Calibri Light"/>
          <w:color w:val="000000"/>
        </w:rPr>
        <w:t>Strony przetwarzają dane osobowe niezbędne do przygotowania, zawarcia, realizacji i rozliczenia niniejszej umowy. W przypadku danych osób fizycznych będących stroną umowy podstawą przetwarzania jest art. 6 ust. 1 lit. b RODO, tj. niezbędność przetwarzania do wykonania umowy lub do podjęcia działań przed jej zawarciem. W pozostałym zakresie, w szczególności w odniesieniu do danych osób reprezentujących Strony, pełnomocników, pracowników, współpracowników lub osób wskazanych do kontaktu i realizacji umowy, podstawą przetwarzania jest art. 6 ust. 1 lit. f RODO, tj. prawnie uzasadniony interes Stron polegający na zawarciu, wykonaniu, obsłudze, rozliczeniu i dochodzeniu ewentualnych roszczeń wynikających z umowy, a także art. 6 ust. 1 lit. c RODO, jeżeli przetwarzanie jest niezbędne do wykonania obowiązków wynikających z przepisów prawa.</w:t>
      </w:r>
    </w:p>
    <w:p w14:paraId="68FC448C" w14:textId="77777777" w:rsidR="00551DE7" w:rsidRDefault="00551DE7" w:rsidP="00551DE7">
      <w:pPr>
        <w:pStyle w:val="Akapitzlist"/>
        <w:numPr>
          <w:ilvl w:val="0"/>
          <w:numId w:val="1"/>
        </w:numPr>
        <w:ind w:left="426"/>
        <w:jc w:val="both"/>
        <w:rPr>
          <w:rFonts w:ascii="Calibri Light" w:hAnsi="Calibri Light" w:cs="Calibri Light"/>
          <w:color w:val="000000"/>
        </w:rPr>
      </w:pPr>
      <w:r w:rsidRPr="008C4490">
        <w:rPr>
          <w:rFonts w:ascii="Calibri Light" w:hAnsi="Calibri Light" w:cs="Calibri Light"/>
          <w:color w:val="000000"/>
        </w:rPr>
        <w:t>Każda ze Stron staje się odrębnym administratorem danych osobowych w zakresie danych osobowych przetwarzanych w związku z przygotowaniem, zawarciem, realizacją, rozliczeniem i archiwizacją niniejszej umowy.</w:t>
      </w:r>
    </w:p>
    <w:p w14:paraId="30DEA95E" w14:textId="77777777" w:rsidR="00551DE7" w:rsidRDefault="00551DE7" w:rsidP="00551DE7">
      <w:pPr>
        <w:pStyle w:val="Akapitzlist"/>
        <w:numPr>
          <w:ilvl w:val="0"/>
          <w:numId w:val="1"/>
        </w:numPr>
        <w:ind w:left="426"/>
        <w:jc w:val="both"/>
        <w:rPr>
          <w:rFonts w:ascii="Calibri Light" w:hAnsi="Calibri Light" w:cs="Calibri Light"/>
          <w:color w:val="000000"/>
        </w:rPr>
      </w:pPr>
      <w:r w:rsidRPr="008C4490">
        <w:rPr>
          <w:rFonts w:ascii="Calibri Light" w:hAnsi="Calibri Light" w:cs="Calibri Light"/>
          <w:color w:val="000000"/>
        </w:rPr>
        <w:t>W związku z realizacją czynności księgowych, w tym wystawianiem lub otrzymywaniem faktur oraz rozliczaniem zawartych umów i porozumień, dane osobowe mogą być przetwarzane w Krajowym Systemie e-Faktur (</w:t>
      </w:r>
      <w:proofErr w:type="spellStart"/>
      <w:r w:rsidRPr="008C4490">
        <w:rPr>
          <w:rFonts w:ascii="Calibri Light" w:hAnsi="Calibri Light" w:cs="Calibri Light"/>
          <w:color w:val="000000"/>
        </w:rPr>
        <w:t>KSeF</w:t>
      </w:r>
      <w:proofErr w:type="spellEnd"/>
      <w:r w:rsidRPr="008C4490">
        <w:rPr>
          <w:rFonts w:ascii="Calibri Light" w:hAnsi="Calibri Light" w:cs="Calibri Light"/>
          <w:color w:val="000000"/>
        </w:rPr>
        <w:t>), prowadzonym przez Ministerstwo Finansów na podstawie przepisów ustawy z dnia 11 marca 2004 r. o podatku od towarów i usług oraz aktów wykonawczych regulujących korzystanie z tego systemu.</w:t>
      </w:r>
    </w:p>
    <w:p w14:paraId="69145450" w14:textId="77777777" w:rsidR="00551DE7" w:rsidRDefault="00551DE7" w:rsidP="00551DE7">
      <w:pPr>
        <w:pStyle w:val="Akapitzlist"/>
        <w:numPr>
          <w:ilvl w:val="0"/>
          <w:numId w:val="1"/>
        </w:numPr>
        <w:ind w:left="426"/>
        <w:jc w:val="both"/>
        <w:rPr>
          <w:rFonts w:ascii="Calibri Light" w:hAnsi="Calibri Light" w:cs="Calibri Light"/>
          <w:color w:val="000000"/>
        </w:rPr>
      </w:pPr>
      <w:r w:rsidRPr="008C4490">
        <w:rPr>
          <w:rFonts w:ascii="Calibri Light" w:hAnsi="Calibri Light" w:cs="Calibri Light"/>
          <w:color w:val="000000"/>
        </w:rPr>
        <w:t>W przypadku gdy umowa podlega obowiązkowi udostępnienia w Centralnym Rejestrze Umów Jednostek Sektora Finansów Publicznych, dane osobowe mogą być przetwarzane w celu udostępnienia i aktualizowania informacji o umowie w tym rejestrze. Podstawą prawną przetwarzania danych osobowych w tym zakresie jest art. 6 ust. 1 lit. c RODO, tj. niezbędność przetwarzania do wypełnienia obowiązku prawnego ciążącego na administratorze, w związku z przepisami ustawy z dnia 27 sierpnia 2009 r. o finansach publicznych dotyczącymi Centralnego Rejestru Umów Jednostek Sektora Finansów Publicznych.</w:t>
      </w:r>
    </w:p>
    <w:p w14:paraId="4BF360BF" w14:textId="77777777" w:rsidR="00551DE7" w:rsidRDefault="00551DE7" w:rsidP="00551DE7">
      <w:pPr>
        <w:pStyle w:val="Akapitzlist"/>
        <w:numPr>
          <w:ilvl w:val="0"/>
          <w:numId w:val="1"/>
        </w:numPr>
        <w:ind w:left="426"/>
        <w:jc w:val="both"/>
        <w:rPr>
          <w:rFonts w:ascii="Calibri Light" w:hAnsi="Calibri Light" w:cs="Calibri Light"/>
          <w:color w:val="000000"/>
        </w:rPr>
      </w:pPr>
      <w:r w:rsidRPr="008C4490">
        <w:rPr>
          <w:rFonts w:ascii="Calibri Light" w:hAnsi="Calibri Light" w:cs="Calibri Light"/>
          <w:color w:val="000000"/>
        </w:rPr>
        <w:t>W Centralnym Rejestrze Umów mogą zostać udostępnione informacje o umowie, w szczególności dane niezbędne do oznaczenia stron umowy, data zawarcia umowy, przedmiot umowy, wartość umowy, okres jej obowiązywania oraz inne informacje wymagane przepisami prawa. W przypadku osób fizycznych prowadzących działalność gospodarczą oznaczenie strony umowy może obejmować firmę przedsiębiorcy, w tym imię i nazwisko, jeżeli stanowią element firmy ujawnionej w rejestrze publicznym.</w:t>
      </w:r>
    </w:p>
    <w:p w14:paraId="52D35780" w14:textId="77777777" w:rsidR="00551DE7" w:rsidRDefault="00551DE7" w:rsidP="00551DE7">
      <w:pPr>
        <w:pStyle w:val="Akapitzlist"/>
        <w:numPr>
          <w:ilvl w:val="0"/>
          <w:numId w:val="1"/>
        </w:numPr>
        <w:ind w:left="426"/>
        <w:jc w:val="both"/>
        <w:rPr>
          <w:rFonts w:ascii="Calibri Light" w:hAnsi="Calibri Light" w:cs="Calibri Light"/>
          <w:color w:val="000000"/>
        </w:rPr>
      </w:pPr>
      <w:r w:rsidRPr="008C4490">
        <w:rPr>
          <w:rFonts w:ascii="Calibri Light" w:hAnsi="Calibri Light" w:cs="Calibri Light"/>
          <w:color w:val="000000"/>
        </w:rPr>
        <w:t xml:space="preserve">Zakres danych osobowych udostępnianych w Centralnym Rejestrze Umów będzie ograniczony do danych niezbędnych do realizacji obowiązku ustawowego. Strona zobowiązana do udostępnienia informacji w CRU nie będzie udostępniała danych nadmiarowych, w szczególności numeru PESEL, adresu zamieszkania osoby fizycznej, numeru dokumentu tożsamości, prywatnego numeru telefonu, prywatnego adresu e-mail, </w:t>
      </w:r>
      <w:r w:rsidRPr="008C4490">
        <w:rPr>
          <w:rFonts w:ascii="Calibri Light" w:hAnsi="Calibri Light" w:cs="Calibri Light"/>
          <w:color w:val="000000"/>
        </w:rPr>
        <w:lastRenderedPageBreak/>
        <w:t>numeru rachunku bankowego ani innych danych, których ujawnienie nie jest wymagane przepisami prawa.</w:t>
      </w:r>
    </w:p>
    <w:p w14:paraId="10D0BAB8" w14:textId="77777777" w:rsidR="00551DE7" w:rsidRDefault="00551DE7" w:rsidP="00551DE7">
      <w:pPr>
        <w:pStyle w:val="Akapitzlist"/>
        <w:numPr>
          <w:ilvl w:val="0"/>
          <w:numId w:val="1"/>
        </w:numPr>
        <w:ind w:left="426"/>
        <w:jc w:val="both"/>
        <w:rPr>
          <w:rFonts w:ascii="Calibri Light" w:hAnsi="Calibri Light" w:cs="Calibri Light"/>
          <w:color w:val="000000"/>
        </w:rPr>
      </w:pPr>
      <w:r w:rsidRPr="008C4490">
        <w:rPr>
          <w:rFonts w:ascii="Calibri Light" w:hAnsi="Calibri Light" w:cs="Calibri Light"/>
          <w:color w:val="000000"/>
        </w:rPr>
        <w:t>Przed udostępnieniem informacji w Centralnym Rejestrze Umów Strona zobowiązana do dokonania wpisu dokonuje oceny, czy określone informacje nie podlegają ograniczeniu jawności ze względu na prywatność osoby fizycznej, tajemnicę przedsiębiorcy, informacje niejawne lub inne tajemnice ustawowo chronione.</w:t>
      </w:r>
    </w:p>
    <w:p w14:paraId="3297E9EE" w14:textId="77777777" w:rsidR="00551DE7" w:rsidRDefault="00551DE7" w:rsidP="00551DE7">
      <w:pPr>
        <w:pStyle w:val="Akapitzlist"/>
        <w:numPr>
          <w:ilvl w:val="0"/>
          <w:numId w:val="1"/>
        </w:numPr>
        <w:ind w:left="426"/>
        <w:jc w:val="both"/>
        <w:rPr>
          <w:rFonts w:ascii="Calibri Light" w:hAnsi="Calibri Light" w:cs="Calibri Light"/>
          <w:color w:val="000000"/>
        </w:rPr>
      </w:pPr>
      <w:r w:rsidRPr="008C4490">
        <w:rPr>
          <w:rFonts w:ascii="Calibri Light" w:hAnsi="Calibri Light" w:cs="Calibri Light"/>
          <w:color w:val="000000"/>
        </w:rPr>
        <w:t>Dane osobowe udostępnione w Centralnym Rejestrze Umów będą jawne i powszechnie dostępne w zakresie wynikającym z przepisów prawa. Odbiorcami danych mogą być osoby korzystające z Centralnego Rejestru Umów, minister właściwy do spraw finansów publicznych w zakresie zapewnienia funkcjonowania systemu teleinformatycznego CRU, organy i podmioty uprawnione do uzyskania danych na podstawie przepisów prawa, a także inne osoby lub podmioty korzystające z informacji publicznej.</w:t>
      </w:r>
    </w:p>
    <w:p w14:paraId="08F61513" w14:textId="77777777" w:rsidR="00551DE7" w:rsidRDefault="00551DE7" w:rsidP="00551DE7">
      <w:pPr>
        <w:pStyle w:val="Akapitzlist"/>
        <w:numPr>
          <w:ilvl w:val="0"/>
          <w:numId w:val="1"/>
        </w:numPr>
        <w:ind w:left="426"/>
        <w:jc w:val="both"/>
        <w:rPr>
          <w:rFonts w:ascii="Calibri Light" w:hAnsi="Calibri Light" w:cs="Calibri Light"/>
          <w:color w:val="000000"/>
        </w:rPr>
      </w:pPr>
      <w:r w:rsidRPr="008C4490">
        <w:rPr>
          <w:rFonts w:ascii="Calibri Light" w:hAnsi="Calibri Light" w:cs="Calibri Light"/>
          <w:color w:val="000000"/>
        </w:rPr>
        <w:t>Kontakt w sprawach związanych z ochroną danych osobowych jest realizowany przez Strony za pomocą adresów mailowych wskazanych w niniejszej umowie lub na podane w umowie adresy siedziby Stron.</w:t>
      </w:r>
    </w:p>
    <w:p w14:paraId="63932390" w14:textId="77777777" w:rsidR="00551DE7" w:rsidRDefault="00551DE7" w:rsidP="00551DE7">
      <w:pPr>
        <w:pStyle w:val="Akapitzlist"/>
        <w:numPr>
          <w:ilvl w:val="0"/>
          <w:numId w:val="1"/>
        </w:numPr>
        <w:ind w:left="426"/>
        <w:jc w:val="both"/>
        <w:rPr>
          <w:rFonts w:ascii="Calibri Light" w:hAnsi="Calibri Light" w:cs="Calibri Light"/>
          <w:color w:val="000000"/>
        </w:rPr>
      </w:pPr>
      <w:r w:rsidRPr="008C4490">
        <w:rPr>
          <w:rFonts w:ascii="Calibri Light" w:hAnsi="Calibri Light" w:cs="Calibri Light"/>
          <w:color w:val="000000"/>
        </w:rPr>
        <w:t>Podanie danych przez Strony jest dobrowolne, jednakże jest niezbędne w celu zawarcia i wykonania umowy. W zakresie, w jakim przetwarzanie danych wynika z obowiązków prawnych, podanie danych jest obowiązkowe i wynika z przepisów prawa.</w:t>
      </w:r>
    </w:p>
    <w:p w14:paraId="1EC824DB" w14:textId="77777777" w:rsidR="00551DE7" w:rsidRDefault="00551DE7" w:rsidP="00551DE7">
      <w:pPr>
        <w:pStyle w:val="Akapitzlist"/>
        <w:numPr>
          <w:ilvl w:val="0"/>
          <w:numId w:val="1"/>
        </w:numPr>
        <w:ind w:left="426"/>
        <w:jc w:val="both"/>
        <w:rPr>
          <w:rFonts w:ascii="Calibri Light" w:hAnsi="Calibri Light" w:cs="Calibri Light"/>
          <w:color w:val="000000"/>
        </w:rPr>
      </w:pPr>
      <w:r w:rsidRPr="008C4490">
        <w:rPr>
          <w:rFonts w:ascii="Calibri Light" w:hAnsi="Calibri Light" w:cs="Calibri Light"/>
          <w:color w:val="000000"/>
        </w:rPr>
        <w:t>Wszelkie dane przekazane przez Strony w celu wykonania umowy będą przechowywane przez czas niezbędny do wykonania umowy oraz do końca okresu przedawnienia potencjalnych roszczeń z umowy, z uwzględnieniem przepisów dotyczących rachunkowości, podatków, finansów publicznych oraz archiwizacji dokumentacji.</w:t>
      </w:r>
    </w:p>
    <w:p w14:paraId="7F3A9B5B" w14:textId="77777777" w:rsidR="00551DE7" w:rsidRDefault="00551DE7" w:rsidP="00551DE7">
      <w:pPr>
        <w:pStyle w:val="Akapitzlist"/>
        <w:numPr>
          <w:ilvl w:val="0"/>
          <w:numId w:val="1"/>
        </w:numPr>
        <w:ind w:left="426"/>
        <w:jc w:val="both"/>
        <w:rPr>
          <w:rFonts w:ascii="Calibri Light" w:hAnsi="Calibri Light" w:cs="Calibri Light"/>
          <w:color w:val="000000"/>
        </w:rPr>
      </w:pPr>
      <w:r w:rsidRPr="008C4490">
        <w:rPr>
          <w:rFonts w:ascii="Calibri Light" w:hAnsi="Calibri Light" w:cs="Calibri Light"/>
          <w:color w:val="000000"/>
        </w:rPr>
        <w:t>Dane osobowe zamieszczone w Centralnym Rejestrze Umów będą przechowywane w rejestrze przez okres określony przepisami ustawy o finansach publicznych, tj. przez 5 lat, licząc od końca roku, w którym umowa przestała obowiązywać.</w:t>
      </w:r>
    </w:p>
    <w:p w14:paraId="0666DBF0" w14:textId="77777777" w:rsidR="00551DE7" w:rsidRDefault="00551DE7" w:rsidP="00551DE7">
      <w:pPr>
        <w:pStyle w:val="Akapitzlist"/>
        <w:numPr>
          <w:ilvl w:val="0"/>
          <w:numId w:val="1"/>
        </w:numPr>
        <w:ind w:left="426"/>
        <w:jc w:val="both"/>
        <w:rPr>
          <w:rFonts w:ascii="Calibri Light" w:hAnsi="Calibri Light" w:cs="Calibri Light"/>
          <w:color w:val="000000"/>
        </w:rPr>
      </w:pPr>
      <w:r w:rsidRPr="008C4490">
        <w:rPr>
          <w:rFonts w:ascii="Calibri Light" w:hAnsi="Calibri Light" w:cs="Calibri Light"/>
          <w:color w:val="000000"/>
        </w:rPr>
        <w:t xml:space="preserve">Dane mogą być udostępniane podmiotom realizującym zadania na rzecz Stron, takim jak: dostawcy oprogramowania — wyłącznie w celu zapewnienia jego sprawnego działania, z zachowaniem zasad ochrony danych osobowych i poufności przetwarzania, operatorzy pocztowi w celu zapewnienia korespondencji, banki w celu realizacji przelewów, podmioty publiczne w ramach zawartych porozumień i umów oraz w zakresie obowiązujących przepisów prawa, w szczególności minister właściwy do spraw finansów publicznych jako podmiot zapewniający funkcjonowanie </w:t>
      </w:r>
      <w:proofErr w:type="spellStart"/>
      <w:r w:rsidRPr="008C4490">
        <w:rPr>
          <w:rFonts w:ascii="Calibri Light" w:hAnsi="Calibri Light" w:cs="Calibri Light"/>
          <w:color w:val="000000"/>
        </w:rPr>
        <w:t>KSeF</w:t>
      </w:r>
      <w:proofErr w:type="spellEnd"/>
      <w:r w:rsidRPr="008C4490">
        <w:rPr>
          <w:rFonts w:ascii="Calibri Light" w:hAnsi="Calibri Light" w:cs="Calibri Light"/>
          <w:color w:val="000000"/>
        </w:rPr>
        <w:t xml:space="preserve"> oraz Centralnego Rejestru Umów, organy Krajowej Administracji Skarbowej, organy egzekucyjne i komornicy sądowi, sądy, organy kontroli oraz inne podmioty uprawnione na podstawie przepisów prawa.</w:t>
      </w:r>
    </w:p>
    <w:p w14:paraId="33102CA0" w14:textId="77777777" w:rsidR="00551DE7" w:rsidRDefault="00551DE7" w:rsidP="00551DE7">
      <w:pPr>
        <w:pStyle w:val="Akapitzlist"/>
        <w:numPr>
          <w:ilvl w:val="0"/>
          <w:numId w:val="1"/>
        </w:numPr>
        <w:ind w:left="426"/>
        <w:jc w:val="both"/>
        <w:rPr>
          <w:rFonts w:ascii="Calibri Light" w:hAnsi="Calibri Light" w:cs="Calibri Light"/>
          <w:color w:val="000000"/>
        </w:rPr>
      </w:pPr>
      <w:r w:rsidRPr="008C4490">
        <w:rPr>
          <w:rFonts w:ascii="Calibri Light" w:hAnsi="Calibri Light" w:cs="Calibri Light"/>
          <w:color w:val="000000"/>
        </w:rPr>
        <w:t>W zakresie informacji udostępnionych w Centralnym Rejestrze Umów odbiorcami danych mogą być również osoby i podmioty korzystające z publicznie dostępnego rejestru, ponieważ informacje zamieszczone w CRU są jawne w zakresie wynikającym z przepisów prawa.</w:t>
      </w:r>
    </w:p>
    <w:p w14:paraId="0E8CD6F0" w14:textId="77777777" w:rsidR="00551DE7" w:rsidRDefault="00551DE7" w:rsidP="00551DE7">
      <w:pPr>
        <w:pStyle w:val="Akapitzlist"/>
        <w:numPr>
          <w:ilvl w:val="0"/>
          <w:numId w:val="1"/>
        </w:numPr>
        <w:ind w:left="426"/>
        <w:jc w:val="both"/>
        <w:rPr>
          <w:rFonts w:ascii="Calibri Light" w:hAnsi="Calibri Light" w:cs="Calibri Light"/>
          <w:color w:val="000000"/>
        </w:rPr>
      </w:pPr>
      <w:r w:rsidRPr="008C4490">
        <w:rPr>
          <w:rFonts w:ascii="Calibri Light" w:hAnsi="Calibri Light" w:cs="Calibri Light"/>
          <w:color w:val="000000"/>
        </w:rPr>
        <w:t>Stronom oraz osobom, których dane dotyczą, przysługuje prawo żądania dostępu do danych osobowych, ich sprostowania lub ograniczenia przetwarzania, na zasadach określonych w RODO.</w:t>
      </w:r>
    </w:p>
    <w:p w14:paraId="263DF4E0" w14:textId="77777777" w:rsidR="00551DE7" w:rsidRDefault="00551DE7" w:rsidP="00551DE7">
      <w:pPr>
        <w:pStyle w:val="Akapitzlist"/>
        <w:numPr>
          <w:ilvl w:val="0"/>
          <w:numId w:val="1"/>
        </w:numPr>
        <w:ind w:left="426"/>
        <w:jc w:val="both"/>
        <w:rPr>
          <w:rFonts w:ascii="Calibri Light" w:hAnsi="Calibri Light" w:cs="Calibri Light"/>
          <w:color w:val="000000"/>
        </w:rPr>
      </w:pPr>
      <w:r w:rsidRPr="008C4490">
        <w:rPr>
          <w:rFonts w:ascii="Calibri Light" w:hAnsi="Calibri Light" w:cs="Calibri Light"/>
          <w:color w:val="000000"/>
        </w:rPr>
        <w:lastRenderedPageBreak/>
        <w:t>Stronom oraz osobom, których dane dotyczą, przysługuje prawo do przenoszenia danych w zakresie, w jakim dane są przetwarzane w sposób zautomatyzowany na podstawie umowy i spełnione są przesłanki określone w art. 20 RODO.</w:t>
      </w:r>
    </w:p>
    <w:p w14:paraId="318CC4C0" w14:textId="4729B628" w:rsidR="00FB477B" w:rsidRPr="00551DE7" w:rsidRDefault="00551DE7" w:rsidP="00551DE7">
      <w:pPr>
        <w:pStyle w:val="Akapitzlist"/>
        <w:numPr>
          <w:ilvl w:val="0"/>
          <w:numId w:val="1"/>
        </w:numPr>
        <w:ind w:left="426"/>
        <w:jc w:val="both"/>
        <w:rPr>
          <w:rFonts w:ascii="Calibri Light" w:hAnsi="Calibri Light" w:cs="Calibri Light"/>
          <w:color w:val="000000"/>
        </w:rPr>
      </w:pPr>
      <w:r w:rsidRPr="00551DE7">
        <w:rPr>
          <w:rFonts w:ascii="Calibri Light" w:hAnsi="Calibri Light" w:cs="Calibri Light"/>
          <w:color w:val="000000"/>
        </w:rPr>
        <w:t>Stronom oraz osobom, których dane dotyczą, przysługuje prawo wniesienia skargi do polskiego organu nadzorczego w zakresie ochrony danych osobowych, tj. Prezesa Urzędu Ochrony Danych Osobowych.</w:t>
      </w:r>
    </w:p>
    <w:sectPr w:rsidR="00FB477B" w:rsidRPr="00551D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20327"/>
    <w:multiLevelType w:val="hybridMultilevel"/>
    <w:tmpl w:val="56B23B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04563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DE7"/>
    <w:rsid w:val="003D6BBF"/>
    <w:rsid w:val="00406932"/>
    <w:rsid w:val="00551DE7"/>
    <w:rsid w:val="00A01041"/>
    <w:rsid w:val="00E17F1F"/>
    <w:rsid w:val="00F80DFA"/>
    <w:rsid w:val="00FB477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F4114"/>
  <w15:chartTrackingRefBased/>
  <w15:docId w15:val="{D518EF57-AC4D-461A-B296-F546CFB3B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51DE7"/>
    <w:pPr>
      <w:spacing w:line="278" w:lineRule="auto"/>
    </w:pPr>
    <w:rPr>
      <w:sz w:val="24"/>
      <w:szCs w:val="24"/>
    </w:rPr>
  </w:style>
  <w:style w:type="paragraph" w:styleId="Nagwek1">
    <w:name w:val="heading 1"/>
    <w:basedOn w:val="Normalny"/>
    <w:next w:val="Normalny"/>
    <w:link w:val="Nagwek1Znak"/>
    <w:uiPriority w:val="9"/>
    <w:qFormat/>
    <w:rsid w:val="00551D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551D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551DE7"/>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551DE7"/>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551DE7"/>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551DE7"/>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551DE7"/>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551DE7"/>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551DE7"/>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51DE7"/>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551DE7"/>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551DE7"/>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551DE7"/>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551DE7"/>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551DE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551DE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551DE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551DE7"/>
    <w:rPr>
      <w:rFonts w:eastAsiaTheme="majorEastAsia" w:cstheme="majorBidi"/>
      <w:color w:val="272727" w:themeColor="text1" w:themeTint="D8"/>
    </w:rPr>
  </w:style>
  <w:style w:type="paragraph" w:styleId="Tytu">
    <w:name w:val="Title"/>
    <w:basedOn w:val="Normalny"/>
    <w:next w:val="Normalny"/>
    <w:link w:val="TytuZnak"/>
    <w:uiPriority w:val="10"/>
    <w:qFormat/>
    <w:rsid w:val="00551D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551DE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551DE7"/>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551DE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551DE7"/>
    <w:pPr>
      <w:spacing w:before="160"/>
      <w:jc w:val="center"/>
    </w:pPr>
    <w:rPr>
      <w:i/>
      <w:iCs/>
      <w:color w:val="404040" w:themeColor="text1" w:themeTint="BF"/>
    </w:rPr>
  </w:style>
  <w:style w:type="character" w:customStyle="1" w:styleId="CytatZnak">
    <w:name w:val="Cytat Znak"/>
    <w:basedOn w:val="Domylnaczcionkaakapitu"/>
    <w:link w:val="Cytat"/>
    <w:uiPriority w:val="29"/>
    <w:rsid w:val="00551DE7"/>
    <w:rPr>
      <w:i/>
      <w:iCs/>
      <w:color w:val="404040" w:themeColor="text1" w:themeTint="BF"/>
    </w:rPr>
  </w:style>
  <w:style w:type="paragraph" w:styleId="Akapitzlist">
    <w:name w:val="List Paragraph"/>
    <w:basedOn w:val="Normalny"/>
    <w:uiPriority w:val="34"/>
    <w:qFormat/>
    <w:rsid w:val="00551DE7"/>
    <w:pPr>
      <w:ind w:left="720"/>
      <w:contextualSpacing/>
    </w:pPr>
  </w:style>
  <w:style w:type="character" w:styleId="Wyrnienieintensywne">
    <w:name w:val="Intense Emphasis"/>
    <w:basedOn w:val="Domylnaczcionkaakapitu"/>
    <w:uiPriority w:val="21"/>
    <w:qFormat/>
    <w:rsid w:val="00551DE7"/>
    <w:rPr>
      <w:i/>
      <w:iCs/>
      <w:color w:val="0F4761" w:themeColor="accent1" w:themeShade="BF"/>
    </w:rPr>
  </w:style>
  <w:style w:type="paragraph" w:styleId="Cytatintensywny">
    <w:name w:val="Intense Quote"/>
    <w:basedOn w:val="Normalny"/>
    <w:next w:val="Normalny"/>
    <w:link w:val="CytatintensywnyZnak"/>
    <w:uiPriority w:val="30"/>
    <w:qFormat/>
    <w:rsid w:val="00551D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551DE7"/>
    <w:rPr>
      <w:i/>
      <w:iCs/>
      <w:color w:val="0F4761" w:themeColor="accent1" w:themeShade="BF"/>
    </w:rPr>
  </w:style>
  <w:style w:type="character" w:styleId="Odwoanieintensywne">
    <w:name w:val="Intense Reference"/>
    <w:basedOn w:val="Domylnaczcionkaakapitu"/>
    <w:uiPriority w:val="32"/>
    <w:qFormat/>
    <w:rsid w:val="00551DE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20c3f26-b7f9-40e0-8620-729b0cf5d127">
      <Terms xmlns="http://schemas.microsoft.com/office/infopath/2007/PartnerControls"/>
    </lcf76f155ced4ddcb4097134ff3c332f>
    <_Flow_SignoffStatus xmlns="320c3f26-b7f9-40e0-8620-729b0cf5d12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A6770ED4A4DF7E4EA25F9592632B1B21" ma:contentTypeVersion="18" ma:contentTypeDescription="Utwórz nowy dokument." ma:contentTypeScope="" ma:versionID="1232f6f37c7ec15e403a5c89bb053ae2">
  <xsd:schema xmlns:xsd="http://www.w3.org/2001/XMLSchema" xmlns:xs="http://www.w3.org/2001/XMLSchema" xmlns:p="http://schemas.microsoft.com/office/2006/metadata/properties" xmlns:ns2="07dd9181-a5f6-4b21-a05a-183db744ff1b" xmlns:ns3="320c3f26-b7f9-40e0-8620-729b0cf5d127" targetNamespace="http://schemas.microsoft.com/office/2006/metadata/properties" ma:root="true" ma:fieldsID="5c94f6c0b2b2ca2d76181967a4529716" ns2:_="" ns3:_="">
    <xsd:import namespace="07dd9181-a5f6-4b21-a05a-183db744ff1b"/>
    <xsd:import namespace="320c3f26-b7f9-40e0-8620-729b0cf5d12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_Flow_SignoffStatus" minOccurs="0"/>
                <xsd:element ref="ns3:MediaServiceDateTaken" minOccurs="0"/>
                <xsd:element ref="ns3:MediaServiceLocation" minOccurs="0"/>
                <xsd:element ref="ns3:MediaLengthInSeconds"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dd9181-a5f6-4b21-a05a-183db744ff1b" elementFormDefault="qualified">
    <xsd:import namespace="http://schemas.microsoft.com/office/2006/documentManagement/types"/>
    <xsd:import namespace="http://schemas.microsoft.com/office/infopath/2007/PartnerControls"/>
    <xsd:element name="SharedWithUsers" ma:index="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Udostępnione dla — szczegóły"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0c3f26-b7f9-40e0-8620-729b0cf5d12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Flow_SignoffStatus" ma:index="18" nillable="true" ma:displayName="Stan zatwierdzenia" ma:internalName="Stan_x0020_zatwierdzenia">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Tagi obrazów" ma:readOnly="false" ma:fieldId="{5cf76f15-5ced-4ddc-b409-7134ff3c332f}" ma:taxonomyMulti="true" ma:sspId="7dc8b262-f240-456c-940c-c5aeaf41d20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EB82AA-67A2-4DAC-938A-82F9B1845635}">
  <ds:schemaRefs>
    <ds:schemaRef ds:uri="http://schemas.microsoft.com/office/2006/metadata/properties"/>
    <ds:schemaRef ds:uri="http://schemas.microsoft.com/office/infopath/2007/PartnerControls"/>
    <ds:schemaRef ds:uri="320c3f26-b7f9-40e0-8620-729b0cf5d127"/>
  </ds:schemaRefs>
</ds:datastoreItem>
</file>

<file path=customXml/itemProps2.xml><?xml version="1.0" encoding="utf-8"?>
<ds:datastoreItem xmlns:ds="http://schemas.openxmlformats.org/officeDocument/2006/customXml" ds:itemID="{F03DD5CF-D639-47A0-BDE5-B8071E6344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dd9181-a5f6-4b21-a05a-183db744ff1b"/>
    <ds:schemaRef ds:uri="320c3f26-b7f9-40e0-8620-729b0cf5d1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301B34-2445-45CB-82C8-3FA24CEE260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914</Words>
  <Characters>5485</Characters>
  <Application>Microsoft Office Word</Application>
  <DocSecurity>0</DocSecurity>
  <Lines>45</Lines>
  <Paragraphs>12</Paragraphs>
  <ScaleCrop>false</ScaleCrop>
  <Company/>
  <LinksUpToDate>false</LinksUpToDate>
  <CharactersWithSpaces>6387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Gujska</dc:creator>
  <cp:keywords/>
  <dc:description/>
  <cp:lastModifiedBy>Pracownik</cp:lastModifiedBy>
  <cp:revision>3</cp:revision>
  <cp:lastPrinted>2026-08-07T09:57:00Z</cp:lastPrinted>
  <dcterms:created xsi:type="dcterms:W3CDTF">2026-06-18T07:01:00Z</dcterms:created>
  <dcterms:modified xsi:type="dcterms:W3CDTF">2026-08-07T10:02:00Z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0x010100A6770ED4A4DF7E4EA25F9592632B1B21</vt:lpwstr>
  </property>
</Properties>
</file>